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59529" w14:textId="64B19CA7" w:rsidR="00730280" w:rsidRPr="00736708" w:rsidRDefault="00730280" w:rsidP="00730280">
      <w:pPr>
        <w:pStyle w:val="Default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736708">
        <w:rPr>
          <w:rFonts w:ascii="Times New Roman" w:hAnsi="Times New Roman" w:cs="Times New Roman"/>
          <w:b/>
          <w:bCs/>
          <w:color w:val="0070C0"/>
          <w:sz w:val="32"/>
          <w:szCs w:val="32"/>
        </w:rPr>
        <w:t>Church Capacity and the Use of Holy Water</w:t>
      </w:r>
    </w:p>
    <w:p w14:paraId="39363C62" w14:textId="348D3374" w:rsidR="00730280" w:rsidRDefault="00730280" w:rsidP="00730280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March 29, </w:t>
      </w:r>
      <w:r w:rsidRPr="00730280">
        <w:rPr>
          <w:rFonts w:ascii="Times New Roman" w:hAnsi="Times New Roman" w:cs="Times New Roman"/>
          <w:b/>
          <w:bCs/>
        </w:rPr>
        <w:t>2021</w:t>
      </w:r>
    </w:p>
    <w:p w14:paraId="27FBAA8E" w14:textId="77777777" w:rsidR="00730280" w:rsidRPr="00730280" w:rsidRDefault="00730280" w:rsidP="007302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8C2F721" w14:textId="02AFD1D5" w:rsidR="00305926" w:rsidRDefault="00730280" w:rsidP="0030592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celebration of the Paschal Mystery during Holy Week is the heart of the liturgical year.</w:t>
      </w:r>
      <w:r w:rsidR="00305926">
        <w:rPr>
          <w:rFonts w:ascii="Times New Roman" w:hAnsi="Times New Roman" w:cs="Times New Roman"/>
        </w:rPr>
        <w:t xml:space="preserve"> This year, the Church can once again have public celebrations of these Sacred Liturgies. Due to the pandemic, there are restrictions in place. For a complete listing, see </w:t>
      </w:r>
      <w:r w:rsidR="0021474B">
        <w:rPr>
          <w:rFonts w:ascii="Times New Roman" w:hAnsi="Times New Roman" w:cs="Times New Roman"/>
        </w:rPr>
        <w:t>the “</w:t>
      </w:r>
      <w:r w:rsidR="00305926" w:rsidRPr="00305926">
        <w:rPr>
          <w:rFonts w:ascii="Times New Roman" w:hAnsi="Times New Roman" w:cs="Times New Roman"/>
        </w:rPr>
        <w:t>Directives for Holy Week 2021</w:t>
      </w:r>
      <w:r w:rsidR="0021474B">
        <w:rPr>
          <w:rFonts w:ascii="Times New Roman" w:hAnsi="Times New Roman" w:cs="Times New Roman"/>
        </w:rPr>
        <w:t>”</w:t>
      </w:r>
      <w:r w:rsidR="00305926">
        <w:rPr>
          <w:rFonts w:ascii="Times New Roman" w:hAnsi="Times New Roman" w:cs="Times New Roman"/>
        </w:rPr>
        <w:t xml:space="preserve"> (</w:t>
      </w:r>
      <w:hyperlink r:id="rId7" w:history="1">
        <w:r w:rsidR="00305926" w:rsidRPr="00776587">
          <w:rPr>
            <w:rStyle w:val="Hyperlink"/>
            <w:rFonts w:ascii="Times New Roman" w:hAnsi="Times New Roman" w:cs="Times New Roman"/>
          </w:rPr>
          <w:t>https://www.rcan.org/sites/default/files/files/Holy%20Week%20Guidelines%202021.pdf</w:t>
        </w:r>
      </w:hyperlink>
      <w:r w:rsidR="00305926">
        <w:rPr>
          <w:rFonts w:ascii="Times New Roman" w:hAnsi="Times New Roman" w:cs="Times New Roman"/>
        </w:rPr>
        <w:t>)</w:t>
      </w:r>
    </w:p>
    <w:p w14:paraId="2E1194FF" w14:textId="77777777" w:rsidR="00507317" w:rsidRDefault="00507317" w:rsidP="00305926">
      <w:pPr>
        <w:pStyle w:val="Default"/>
        <w:rPr>
          <w:rFonts w:ascii="Times New Roman" w:hAnsi="Times New Roman" w:cs="Times New Roman"/>
        </w:rPr>
      </w:pPr>
    </w:p>
    <w:p w14:paraId="72926A28" w14:textId="350ED404" w:rsidR="00305926" w:rsidRDefault="00305926" w:rsidP="0030592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Office of Divine Worship has received several inquiries regarding the celebration of Holy Week</w:t>
      </w:r>
      <w:r w:rsidR="00507317">
        <w:rPr>
          <w:rFonts w:ascii="Times New Roman" w:hAnsi="Times New Roman" w:cs="Times New Roman"/>
        </w:rPr>
        <w:t xml:space="preserve"> during the pandemic</w:t>
      </w:r>
      <w:r>
        <w:rPr>
          <w:rFonts w:ascii="Times New Roman" w:hAnsi="Times New Roman" w:cs="Times New Roman"/>
        </w:rPr>
        <w:t>, especially regarding church capacity and the use of holy water.</w:t>
      </w:r>
      <w:r w:rsidR="001E2D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following is offered to assist the parishes and institutions of the Archdiocese.</w:t>
      </w:r>
    </w:p>
    <w:p w14:paraId="3F3A32A6" w14:textId="49607EF2" w:rsidR="00305926" w:rsidRDefault="00305926" w:rsidP="00730280">
      <w:pPr>
        <w:pStyle w:val="Default"/>
        <w:rPr>
          <w:rFonts w:ascii="Times New Roman" w:hAnsi="Times New Roman" w:cs="Times New Roman"/>
        </w:rPr>
      </w:pPr>
    </w:p>
    <w:p w14:paraId="15F2E973" w14:textId="2D0CA39B" w:rsidR="00305926" w:rsidRPr="00736708" w:rsidRDefault="00736708" w:rsidP="00305926">
      <w:pPr>
        <w:pStyle w:val="Default"/>
        <w:jc w:val="center"/>
        <w:rPr>
          <w:rFonts w:ascii="Times New Roman" w:hAnsi="Times New Roman" w:cs="Times New Roman"/>
          <w:b/>
          <w:bCs/>
          <w:color w:val="0070C0"/>
        </w:rPr>
      </w:pPr>
      <w:r w:rsidRPr="00736708">
        <w:rPr>
          <w:rFonts w:ascii="Times New Roman" w:hAnsi="Times New Roman" w:cs="Times New Roman"/>
          <w:b/>
          <w:bCs/>
          <w:color w:val="0070C0"/>
        </w:rPr>
        <w:t>CAPACITY</w:t>
      </w:r>
    </w:p>
    <w:p w14:paraId="22CD9536" w14:textId="292D89E4" w:rsidR="00BC7B2C" w:rsidRDefault="00660785" w:rsidP="0030592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different number</w:t>
      </w:r>
      <w:r w:rsidR="001E2DC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people permitted at indoor gathering for religious services </w:t>
      </w:r>
      <w:r w:rsidR="00E465A2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general indoor gatherings. The following applies only to religious services, </w:t>
      </w:r>
      <w:r w:rsidR="00F00472">
        <w:rPr>
          <w:rFonts w:ascii="Times New Roman" w:hAnsi="Times New Roman" w:cs="Times New Roman"/>
        </w:rPr>
        <w:t xml:space="preserve">which </w:t>
      </w:r>
      <w:r>
        <w:rPr>
          <w:rFonts w:ascii="Times New Roman" w:hAnsi="Times New Roman" w:cs="Times New Roman"/>
        </w:rPr>
        <w:t>includ</w:t>
      </w:r>
      <w:r w:rsidR="00F0047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but</w:t>
      </w:r>
      <w:r w:rsidR="00F00472">
        <w:rPr>
          <w:rFonts w:ascii="Times New Roman" w:hAnsi="Times New Roman" w:cs="Times New Roman"/>
        </w:rPr>
        <w:t xml:space="preserve"> are</w:t>
      </w:r>
      <w:r>
        <w:rPr>
          <w:rFonts w:ascii="Times New Roman" w:hAnsi="Times New Roman" w:cs="Times New Roman"/>
        </w:rPr>
        <w:t xml:space="preserve"> not limited to Masses, funerals, weddings, Holy Week Liturgies, morning and evening </w:t>
      </w:r>
      <w:r w:rsidR="00BC7B2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rayer</w:t>
      </w:r>
      <w:r w:rsidR="00BC7B2C">
        <w:rPr>
          <w:rFonts w:ascii="Times New Roman" w:hAnsi="Times New Roman" w:cs="Times New Roman"/>
        </w:rPr>
        <w:t>, etc</w:t>
      </w:r>
      <w:r>
        <w:rPr>
          <w:rFonts w:ascii="Times New Roman" w:hAnsi="Times New Roman" w:cs="Times New Roman"/>
        </w:rPr>
        <w:t>.</w:t>
      </w:r>
    </w:p>
    <w:p w14:paraId="4EC633E5" w14:textId="77777777" w:rsidR="00BC7B2C" w:rsidRDefault="00BC7B2C" w:rsidP="00305926">
      <w:pPr>
        <w:pStyle w:val="Default"/>
        <w:rPr>
          <w:rFonts w:ascii="Times New Roman" w:hAnsi="Times New Roman" w:cs="Times New Roman"/>
        </w:rPr>
      </w:pPr>
    </w:p>
    <w:p w14:paraId="45D46D90" w14:textId="77777777" w:rsidR="0016328B" w:rsidRDefault="00BC7B2C" w:rsidP="003868D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the New Jersey C</w:t>
      </w:r>
      <w:r w:rsidR="002452A8">
        <w:rPr>
          <w:rFonts w:ascii="Times New Roman" w:hAnsi="Times New Roman" w:cs="Times New Roman"/>
        </w:rPr>
        <w:t>OVID-19 Information Hub</w:t>
      </w:r>
      <w:r w:rsidR="0016328B">
        <w:rPr>
          <w:rFonts w:ascii="Times New Roman" w:hAnsi="Times New Roman" w:cs="Times New Roman"/>
        </w:rPr>
        <w:t>:</w:t>
      </w:r>
    </w:p>
    <w:p w14:paraId="39FC6AF4" w14:textId="77777777" w:rsidR="0016328B" w:rsidRDefault="000804EA" w:rsidP="0016328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804EA">
        <w:rPr>
          <w:rFonts w:ascii="Times New Roman" w:hAnsi="Times New Roman" w:cs="Times New Roman"/>
        </w:rPr>
        <w:t>Indoor gatherings for religious services and celebrations, including wedding ceremonies, funerals and memorial services that involve a religious service, must be limited to 50 percent of a room's capacity.</w:t>
      </w:r>
    </w:p>
    <w:p w14:paraId="2644D6A9" w14:textId="53A96253" w:rsidR="00305926" w:rsidRDefault="00341390" w:rsidP="0016328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341390">
        <w:rPr>
          <w:rFonts w:ascii="Times New Roman" w:hAnsi="Times New Roman" w:cs="Times New Roman"/>
        </w:rPr>
        <w:t xml:space="preserve">All attendees at indoor gatherings must wear face coverings and </w:t>
      </w:r>
      <w:r w:rsidR="006F19F7">
        <w:rPr>
          <w:rFonts w:ascii="Times New Roman" w:hAnsi="Times New Roman" w:cs="Times New Roman"/>
        </w:rPr>
        <w:t>practice social distancing</w:t>
      </w:r>
      <w:r w:rsidRPr="00341390">
        <w:rPr>
          <w:rFonts w:ascii="Times New Roman" w:hAnsi="Times New Roman" w:cs="Times New Roman"/>
        </w:rPr>
        <w:t>.</w:t>
      </w:r>
    </w:p>
    <w:p w14:paraId="2951FCFB" w14:textId="1A9A5272" w:rsidR="00A7552A" w:rsidRDefault="00A7552A" w:rsidP="00A7552A">
      <w:pPr>
        <w:pStyle w:val="Default"/>
        <w:rPr>
          <w:rFonts w:ascii="Times New Roman" w:hAnsi="Times New Roman" w:cs="Times New Roman"/>
        </w:rPr>
      </w:pPr>
    </w:p>
    <w:p w14:paraId="2D59A746" w14:textId="3B57EE4F" w:rsidR="00A7552A" w:rsidRDefault="00613E46" w:rsidP="00A7552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Although churches </w:t>
      </w:r>
      <w:proofErr w:type="gramStart"/>
      <w:r>
        <w:rPr>
          <w:rFonts w:ascii="Times New Roman" w:hAnsi="Times New Roman" w:cs="Times New Roman"/>
        </w:rPr>
        <w:t>are allowed to</w:t>
      </w:r>
      <w:proofErr w:type="gramEnd"/>
      <w:r>
        <w:rPr>
          <w:rFonts w:ascii="Times New Roman" w:hAnsi="Times New Roman" w:cs="Times New Roman"/>
        </w:rPr>
        <w:t xml:space="preserve"> have 50 percent capacity, social distancing of 6 feet between households still applies. </w:t>
      </w:r>
      <w:r w:rsidR="0062643D">
        <w:rPr>
          <w:rFonts w:ascii="Times New Roman" w:hAnsi="Times New Roman" w:cs="Times New Roman"/>
        </w:rPr>
        <w:t xml:space="preserve">Therefore, it is unlikely that a church would be able to seat 50 percent of its </w:t>
      </w:r>
      <w:r w:rsidR="006F19F7">
        <w:rPr>
          <w:rFonts w:ascii="Times New Roman" w:hAnsi="Times New Roman" w:cs="Times New Roman"/>
        </w:rPr>
        <w:t xml:space="preserve">total </w:t>
      </w:r>
      <w:r w:rsidR="0062643D">
        <w:rPr>
          <w:rFonts w:ascii="Times New Roman" w:hAnsi="Times New Roman" w:cs="Times New Roman"/>
        </w:rPr>
        <w:t>capacity.</w:t>
      </w:r>
    </w:p>
    <w:p w14:paraId="52954C19" w14:textId="687F11B9" w:rsidR="00305926" w:rsidRDefault="00305926" w:rsidP="00730280">
      <w:pPr>
        <w:pStyle w:val="Default"/>
        <w:rPr>
          <w:rFonts w:ascii="Times New Roman" w:hAnsi="Times New Roman" w:cs="Times New Roman"/>
        </w:rPr>
      </w:pPr>
    </w:p>
    <w:p w14:paraId="6DD7E103" w14:textId="7147A642" w:rsidR="00F90521" w:rsidRDefault="009B4719" w:rsidP="0073028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 limit seating, it may be necessary to</w:t>
      </w:r>
      <w:r w:rsidR="0018340C">
        <w:rPr>
          <w:rFonts w:ascii="Times New Roman" w:hAnsi="Times New Roman" w:cs="Times New Roman"/>
        </w:rPr>
        <w:t>:</w:t>
      </w:r>
    </w:p>
    <w:p w14:paraId="64C2291C" w14:textId="796F5AFD" w:rsidR="0018340C" w:rsidRDefault="0018340C" w:rsidP="0018340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 parishioners to pre-register for liturgies</w:t>
      </w:r>
    </w:p>
    <w:p w14:paraId="40028DBA" w14:textId="5EA2219D" w:rsidR="0018340C" w:rsidRDefault="00351AE8" w:rsidP="0018340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Prohibit access to alternating pews</w:t>
      </w:r>
    </w:p>
    <w:p w14:paraId="41AB7781" w14:textId="6192CBD1" w:rsidR="00351AE8" w:rsidRDefault="004A5222" w:rsidP="0018340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Space chairs 6 feet apart</w:t>
      </w:r>
    </w:p>
    <w:p w14:paraId="57A1EFA2" w14:textId="7A730A77" w:rsidR="004A5222" w:rsidRDefault="004A5222" w:rsidP="004A5222">
      <w:pPr>
        <w:pStyle w:val="Default"/>
        <w:rPr>
          <w:rFonts w:ascii="Times New Roman" w:hAnsi="Times New Roman" w:cs="Times New Roman"/>
        </w:rPr>
      </w:pPr>
    </w:p>
    <w:p w14:paraId="2A6577A9" w14:textId="7C665EA2" w:rsidR="004A5222" w:rsidRDefault="004A5222" w:rsidP="004A52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order to accommodate crowds for </w:t>
      </w:r>
      <w:r w:rsidR="000963D3">
        <w:rPr>
          <w:rFonts w:ascii="Times New Roman" w:hAnsi="Times New Roman" w:cs="Times New Roman"/>
        </w:rPr>
        <w:t>Easter Sunday</w:t>
      </w:r>
      <w:r>
        <w:rPr>
          <w:rFonts w:ascii="Times New Roman" w:hAnsi="Times New Roman" w:cs="Times New Roman"/>
        </w:rPr>
        <w:t xml:space="preserve"> with limited seating, it may be necessary to:</w:t>
      </w:r>
    </w:p>
    <w:p w14:paraId="54C31683" w14:textId="44939FE1" w:rsidR="004A5222" w:rsidRDefault="004A5222" w:rsidP="004A5222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Easter Sunday Masses (any time after the Easter Vigil is completed)</w:t>
      </w:r>
    </w:p>
    <w:p w14:paraId="6E69557A" w14:textId="06EDCF0A" w:rsidR="00C01EE6" w:rsidRDefault="00C01EE6" w:rsidP="004A5222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Celebrate simultaneous Masses in </w:t>
      </w:r>
      <w:r w:rsidR="00365553">
        <w:rPr>
          <w:rFonts w:ascii="Times New Roman" w:hAnsi="Times New Roman" w:cs="Times New Roman"/>
        </w:rPr>
        <w:t>other on-site locations (gymnasium, large parish hall, etc.)</w:t>
      </w:r>
    </w:p>
    <w:p w14:paraId="0F58BD96" w14:textId="06AE54ED" w:rsidR="00063FB4" w:rsidRDefault="000E0E1F" w:rsidP="00063FB4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Livestream Mass to other on-</w:t>
      </w:r>
      <w:r w:rsidR="00C01EE6">
        <w:rPr>
          <w:rFonts w:ascii="Times New Roman" w:hAnsi="Times New Roman" w:cs="Times New Roman"/>
        </w:rPr>
        <w:t>site</w:t>
      </w:r>
      <w:r>
        <w:rPr>
          <w:rFonts w:ascii="Times New Roman" w:hAnsi="Times New Roman" w:cs="Times New Roman"/>
        </w:rPr>
        <w:t xml:space="preserve"> locations</w:t>
      </w:r>
    </w:p>
    <w:p w14:paraId="68FCAD09" w14:textId="4087212A" w:rsidR="00063FB4" w:rsidRDefault="00063FB4" w:rsidP="00063FB4">
      <w:pPr>
        <w:pStyle w:val="Default"/>
        <w:rPr>
          <w:rFonts w:ascii="Times New Roman" w:hAnsi="Times New Roman" w:cs="Times New Roman"/>
        </w:rPr>
      </w:pPr>
    </w:p>
    <w:p w14:paraId="66CD0E7B" w14:textId="1C1F2D61" w:rsidR="00730280" w:rsidRPr="00736708" w:rsidRDefault="00736708" w:rsidP="00730280">
      <w:pPr>
        <w:pStyle w:val="Default"/>
        <w:jc w:val="center"/>
        <w:rPr>
          <w:rFonts w:ascii="Times New Roman" w:hAnsi="Times New Roman" w:cs="Times New Roman"/>
          <w:color w:val="0070C0"/>
        </w:rPr>
      </w:pPr>
      <w:r w:rsidRPr="00736708">
        <w:rPr>
          <w:rFonts w:ascii="Times New Roman" w:hAnsi="Times New Roman" w:cs="Times New Roman"/>
          <w:b/>
          <w:bCs/>
          <w:color w:val="0070C0"/>
        </w:rPr>
        <w:lastRenderedPageBreak/>
        <w:t>HOLY WATER</w:t>
      </w:r>
    </w:p>
    <w:p w14:paraId="63B16E08" w14:textId="77777777" w:rsidR="00730280" w:rsidRPr="00730280" w:rsidRDefault="00730280" w:rsidP="00730280">
      <w:pPr>
        <w:pStyle w:val="Default"/>
        <w:spacing w:after="30"/>
        <w:rPr>
          <w:rFonts w:ascii="Times New Roman" w:hAnsi="Times New Roman" w:cs="Times New Roman"/>
        </w:rPr>
      </w:pPr>
      <w:r w:rsidRPr="00730280">
        <w:rPr>
          <w:rFonts w:ascii="Times New Roman" w:hAnsi="Times New Roman" w:cs="Times New Roman"/>
          <w:b/>
          <w:bCs/>
        </w:rPr>
        <w:t xml:space="preserve">1. Holy Water </w:t>
      </w:r>
    </w:p>
    <w:p w14:paraId="241A976A" w14:textId="3070B5AB" w:rsidR="00AA65E8" w:rsidRDefault="003C7F50" w:rsidP="00730280">
      <w:pPr>
        <w:pStyle w:val="Default"/>
        <w:numPr>
          <w:ilvl w:val="0"/>
          <w:numId w:val="6"/>
        </w:numPr>
        <w:spacing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730280" w:rsidRPr="00730280">
        <w:rPr>
          <w:rFonts w:ascii="Times New Roman" w:hAnsi="Times New Roman" w:cs="Times New Roman"/>
        </w:rPr>
        <w:t>oly water may</w:t>
      </w:r>
      <w:r>
        <w:rPr>
          <w:rFonts w:ascii="Times New Roman" w:hAnsi="Times New Roman" w:cs="Times New Roman"/>
        </w:rPr>
        <w:t xml:space="preserve"> not</w:t>
      </w:r>
      <w:r w:rsidR="00730280" w:rsidRPr="00730280">
        <w:rPr>
          <w:rFonts w:ascii="Times New Roman" w:hAnsi="Times New Roman" w:cs="Times New Roman"/>
        </w:rPr>
        <w:t xml:space="preserve"> be kept in </w:t>
      </w:r>
      <w:r w:rsidR="00AA65E8">
        <w:rPr>
          <w:rFonts w:ascii="Times New Roman" w:hAnsi="Times New Roman" w:cs="Times New Roman"/>
        </w:rPr>
        <w:t xml:space="preserve">baptismal </w:t>
      </w:r>
      <w:r w:rsidR="00730280" w:rsidRPr="00730280">
        <w:rPr>
          <w:rFonts w:ascii="Times New Roman" w:hAnsi="Times New Roman" w:cs="Times New Roman"/>
        </w:rPr>
        <w:t>fonts or receptacles at the doors of the church</w:t>
      </w:r>
      <w:r w:rsidR="00F32BC6">
        <w:rPr>
          <w:rFonts w:ascii="Times New Roman" w:hAnsi="Times New Roman" w:cs="Times New Roman"/>
        </w:rPr>
        <w:t>.</w:t>
      </w:r>
      <w:r w:rsidR="00730280" w:rsidRPr="00730280">
        <w:rPr>
          <w:rFonts w:ascii="Times New Roman" w:hAnsi="Times New Roman" w:cs="Times New Roman"/>
        </w:rPr>
        <w:t xml:space="preserve"> Large holy water dispensers, where individuals can fill </w:t>
      </w:r>
      <w:r w:rsidR="00DA7734">
        <w:rPr>
          <w:rFonts w:ascii="Times New Roman" w:hAnsi="Times New Roman" w:cs="Times New Roman"/>
        </w:rPr>
        <w:t>containers</w:t>
      </w:r>
      <w:r w:rsidR="00730280" w:rsidRPr="00730280">
        <w:rPr>
          <w:rFonts w:ascii="Times New Roman" w:hAnsi="Times New Roman" w:cs="Times New Roman"/>
        </w:rPr>
        <w:t xml:space="preserve"> are permitted</w:t>
      </w:r>
      <w:r w:rsidR="00F32BC6">
        <w:rPr>
          <w:rFonts w:ascii="Times New Roman" w:hAnsi="Times New Roman" w:cs="Times New Roman"/>
        </w:rPr>
        <w:t>.</w:t>
      </w:r>
    </w:p>
    <w:p w14:paraId="5DCA5173" w14:textId="2ED51218" w:rsidR="00730280" w:rsidRPr="00AA65E8" w:rsidRDefault="00730280" w:rsidP="00730280">
      <w:pPr>
        <w:pStyle w:val="Default"/>
        <w:numPr>
          <w:ilvl w:val="0"/>
          <w:numId w:val="6"/>
        </w:numPr>
        <w:spacing w:after="30"/>
        <w:rPr>
          <w:rFonts w:ascii="Times New Roman" w:hAnsi="Times New Roman" w:cs="Times New Roman"/>
        </w:rPr>
      </w:pPr>
      <w:r w:rsidRPr="00AA65E8">
        <w:rPr>
          <w:rFonts w:ascii="Times New Roman" w:hAnsi="Times New Roman" w:cs="Times New Roman"/>
        </w:rPr>
        <w:t xml:space="preserve">Small </w:t>
      </w:r>
      <w:r w:rsidR="007A7A4E">
        <w:rPr>
          <w:rFonts w:ascii="Times New Roman" w:hAnsi="Times New Roman" w:cs="Times New Roman"/>
        </w:rPr>
        <w:t>containers</w:t>
      </w:r>
      <w:r w:rsidRPr="00AA65E8">
        <w:rPr>
          <w:rFonts w:ascii="Times New Roman" w:hAnsi="Times New Roman" w:cs="Times New Roman"/>
        </w:rPr>
        <w:t xml:space="preserve"> of </w:t>
      </w:r>
      <w:r w:rsidR="00F32BC6">
        <w:rPr>
          <w:rFonts w:ascii="Times New Roman" w:hAnsi="Times New Roman" w:cs="Times New Roman"/>
        </w:rPr>
        <w:t>h</w:t>
      </w:r>
      <w:r w:rsidRPr="00AA65E8">
        <w:rPr>
          <w:rFonts w:ascii="Times New Roman" w:hAnsi="Times New Roman" w:cs="Times New Roman"/>
        </w:rPr>
        <w:t xml:space="preserve">oly water may be blessed and distributed </w:t>
      </w:r>
      <w:r w:rsidR="007A7A4E">
        <w:rPr>
          <w:rFonts w:ascii="Times New Roman" w:hAnsi="Times New Roman" w:cs="Times New Roman"/>
        </w:rPr>
        <w:t>as appropriate.</w:t>
      </w:r>
    </w:p>
    <w:p w14:paraId="35A39E31" w14:textId="77777777" w:rsidR="00730280" w:rsidRPr="00730280" w:rsidRDefault="00730280" w:rsidP="00730280">
      <w:pPr>
        <w:pStyle w:val="Default"/>
        <w:rPr>
          <w:rFonts w:ascii="Times New Roman" w:hAnsi="Times New Roman" w:cs="Times New Roman"/>
        </w:rPr>
      </w:pPr>
    </w:p>
    <w:p w14:paraId="60F8897A" w14:textId="77777777" w:rsidR="00730280" w:rsidRPr="00730280" w:rsidRDefault="00730280" w:rsidP="00730280">
      <w:pPr>
        <w:pStyle w:val="Default"/>
        <w:rPr>
          <w:rFonts w:ascii="Times New Roman" w:hAnsi="Times New Roman" w:cs="Times New Roman"/>
        </w:rPr>
      </w:pPr>
      <w:r w:rsidRPr="00730280">
        <w:rPr>
          <w:rFonts w:ascii="Times New Roman" w:hAnsi="Times New Roman" w:cs="Times New Roman"/>
          <w:b/>
          <w:bCs/>
        </w:rPr>
        <w:t xml:space="preserve">2. Baptisms </w:t>
      </w:r>
    </w:p>
    <w:p w14:paraId="6E57834D" w14:textId="34BF504E" w:rsidR="00730280" w:rsidRPr="00730280" w:rsidRDefault="00260451" w:rsidP="0073028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30280" w:rsidRPr="00730280">
        <w:rPr>
          <w:rFonts w:ascii="Times New Roman" w:hAnsi="Times New Roman" w:cs="Times New Roman"/>
        </w:rPr>
        <w:t xml:space="preserve"> </w:t>
      </w:r>
      <w:r w:rsidR="002348B3">
        <w:rPr>
          <w:rFonts w:ascii="Times New Roman" w:hAnsi="Times New Roman" w:cs="Times New Roman"/>
        </w:rPr>
        <w:t xml:space="preserve">fresh </w:t>
      </w:r>
      <w:r>
        <w:rPr>
          <w:rFonts w:ascii="Times New Roman" w:hAnsi="Times New Roman" w:cs="Times New Roman"/>
        </w:rPr>
        <w:t xml:space="preserve">supply of water </w:t>
      </w:r>
      <w:r w:rsidR="00730280" w:rsidRPr="00730280">
        <w:rPr>
          <w:rFonts w:ascii="Times New Roman" w:hAnsi="Times New Roman" w:cs="Times New Roman"/>
        </w:rPr>
        <w:t>should be blessed and used for each</w:t>
      </w:r>
      <w:r>
        <w:rPr>
          <w:rFonts w:ascii="Times New Roman" w:hAnsi="Times New Roman" w:cs="Times New Roman"/>
        </w:rPr>
        <w:t xml:space="preserve"> baptismal </w:t>
      </w:r>
      <w:r w:rsidR="00730280" w:rsidRPr="00730280">
        <w:rPr>
          <w:rFonts w:ascii="Times New Roman" w:hAnsi="Times New Roman" w:cs="Times New Roman"/>
        </w:rPr>
        <w:t>ceremony.</w:t>
      </w:r>
      <w:r w:rsidR="0003402D">
        <w:rPr>
          <w:rFonts w:ascii="Times New Roman" w:hAnsi="Times New Roman" w:cs="Times New Roman"/>
        </w:rPr>
        <w:t xml:space="preserve"> The water may be blessed in pitcher(s) and poured over each person to be baptized.</w:t>
      </w:r>
      <w:r w:rsidR="001D77D7">
        <w:rPr>
          <w:rFonts w:ascii="Times New Roman" w:hAnsi="Times New Roman" w:cs="Times New Roman"/>
        </w:rPr>
        <w:t xml:space="preserve"> The water should never be reused and should be removed after the ceremony</w:t>
      </w:r>
      <w:r w:rsidR="00AE4A90">
        <w:rPr>
          <w:rFonts w:ascii="Times New Roman" w:hAnsi="Times New Roman" w:cs="Times New Roman"/>
        </w:rPr>
        <w:t>.</w:t>
      </w:r>
    </w:p>
    <w:p w14:paraId="735A4FF8" w14:textId="77777777" w:rsidR="00730280" w:rsidRPr="00730280" w:rsidRDefault="00730280" w:rsidP="00730280">
      <w:pPr>
        <w:pStyle w:val="Default"/>
        <w:spacing w:after="30"/>
        <w:rPr>
          <w:rFonts w:ascii="Times New Roman" w:hAnsi="Times New Roman" w:cs="Times New Roman"/>
          <w:b/>
          <w:bCs/>
        </w:rPr>
      </w:pPr>
    </w:p>
    <w:p w14:paraId="2E551B7B" w14:textId="00191EA1" w:rsidR="00730280" w:rsidRDefault="00730280" w:rsidP="00730280">
      <w:pPr>
        <w:pStyle w:val="Default"/>
        <w:spacing w:after="30"/>
        <w:rPr>
          <w:rFonts w:ascii="Times New Roman" w:hAnsi="Times New Roman" w:cs="Times New Roman"/>
          <w:b/>
          <w:bCs/>
        </w:rPr>
      </w:pPr>
      <w:r w:rsidRPr="00730280">
        <w:rPr>
          <w:rFonts w:ascii="Times New Roman" w:hAnsi="Times New Roman" w:cs="Times New Roman"/>
          <w:b/>
          <w:bCs/>
        </w:rPr>
        <w:t>3. Sprinkling Rite</w:t>
      </w:r>
    </w:p>
    <w:p w14:paraId="5EB8A49C" w14:textId="1CEC8351" w:rsidR="00005BB7" w:rsidRDefault="00E07860" w:rsidP="00A67D96">
      <w:pPr>
        <w:pStyle w:val="Default"/>
        <w:numPr>
          <w:ilvl w:val="0"/>
          <w:numId w:val="10"/>
        </w:numPr>
        <w:spacing w:after="3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 </w:t>
      </w:r>
      <w:r w:rsidR="00005BB7">
        <w:rPr>
          <w:rFonts w:ascii="Times New Roman" w:hAnsi="Times New Roman" w:cs="Times New Roman"/>
          <w:b/>
          <w:bCs/>
        </w:rPr>
        <w:t>Easter Vigil</w:t>
      </w:r>
    </w:p>
    <w:p w14:paraId="1F5EDC93" w14:textId="5F2FB435" w:rsidR="00005BB7" w:rsidRDefault="00992BAE" w:rsidP="00700D84">
      <w:pPr>
        <w:pStyle w:val="Default"/>
        <w:numPr>
          <w:ilvl w:val="0"/>
          <w:numId w:val="9"/>
        </w:numPr>
        <w:spacing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AE4A90">
        <w:rPr>
          <w:rFonts w:ascii="Times New Roman" w:hAnsi="Times New Roman" w:cs="Times New Roman"/>
        </w:rPr>
        <w:t xml:space="preserve">Holy See </w:t>
      </w:r>
      <w:r>
        <w:rPr>
          <w:rFonts w:ascii="Times New Roman" w:hAnsi="Times New Roman" w:cs="Times New Roman"/>
        </w:rPr>
        <w:t xml:space="preserve">has decreed that, when baptisms are not taking place at </w:t>
      </w:r>
      <w:r w:rsidR="00E07860">
        <w:rPr>
          <w:rFonts w:ascii="Times New Roman" w:hAnsi="Times New Roman" w:cs="Times New Roman"/>
        </w:rPr>
        <w:t>The Easter Vigil</w:t>
      </w:r>
      <w:r w:rsidR="006E777B">
        <w:rPr>
          <w:rFonts w:ascii="Times New Roman" w:hAnsi="Times New Roman" w:cs="Times New Roman"/>
        </w:rPr>
        <w:t xml:space="preserve">, the Renewal of Baptismal Promises alone </w:t>
      </w:r>
      <w:r w:rsidR="00BF6858" w:rsidRPr="00BF6858">
        <w:rPr>
          <w:rFonts w:ascii="Times New Roman" w:hAnsi="Times New Roman" w:cs="Times New Roman"/>
        </w:rPr>
        <w:t>is necessary</w:t>
      </w:r>
      <w:r w:rsidR="00066910">
        <w:rPr>
          <w:rFonts w:ascii="Times New Roman" w:hAnsi="Times New Roman" w:cs="Times New Roman"/>
        </w:rPr>
        <w:t>. Therefore, at T</w:t>
      </w:r>
      <w:r w:rsidR="00647A31">
        <w:rPr>
          <w:rFonts w:ascii="Times New Roman" w:hAnsi="Times New Roman" w:cs="Times New Roman"/>
        </w:rPr>
        <w:t xml:space="preserve">he Easter Vigil </w:t>
      </w:r>
      <w:r w:rsidR="00066910">
        <w:rPr>
          <w:rFonts w:ascii="Times New Roman" w:hAnsi="Times New Roman" w:cs="Times New Roman"/>
        </w:rPr>
        <w:t>(</w:t>
      </w:r>
      <w:r w:rsidR="00647A31">
        <w:rPr>
          <w:rFonts w:ascii="Times New Roman" w:hAnsi="Times New Roman" w:cs="Times New Roman"/>
        </w:rPr>
        <w:t>and all Easter Sunday Masses</w:t>
      </w:r>
      <w:r w:rsidR="00C914FA">
        <w:rPr>
          <w:rFonts w:ascii="Times New Roman" w:hAnsi="Times New Roman" w:cs="Times New Roman"/>
        </w:rPr>
        <w:t xml:space="preserve">) </w:t>
      </w:r>
      <w:r w:rsidR="00647A31">
        <w:rPr>
          <w:rFonts w:ascii="Times New Roman" w:hAnsi="Times New Roman" w:cs="Times New Roman"/>
        </w:rPr>
        <w:t xml:space="preserve">the assembly </w:t>
      </w:r>
      <w:r w:rsidR="00C9223C">
        <w:rPr>
          <w:rFonts w:ascii="Times New Roman" w:hAnsi="Times New Roman" w:cs="Times New Roman"/>
        </w:rPr>
        <w:t>m</w:t>
      </w:r>
      <w:r w:rsidR="006A67F6">
        <w:rPr>
          <w:rFonts w:ascii="Times New Roman" w:hAnsi="Times New Roman" w:cs="Times New Roman"/>
        </w:rPr>
        <w:t>ay</w:t>
      </w:r>
      <w:r w:rsidR="00C9223C">
        <w:rPr>
          <w:rFonts w:ascii="Times New Roman" w:hAnsi="Times New Roman" w:cs="Times New Roman"/>
        </w:rPr>
        <w:t xml:space="preserve"> </w:t>
      </w:r>
      <w:r w:rsidR="00647A31">
        <w:rPr>
          <w:rFonts w:ascii="Times New Roman" w:hAnsi="Times New Roman" w:cs="Times New Roman"/>
        </w:rPr>
        <w:t xml:space="preserve">renew their baptismal promises according to the </w:t>
      </w:r>
      <w:r w:rsidR="00647A31" w:rsidRPr="00647A31">
        <w:rPr>
          <w:rFonts w:ascii="Times New Roman" w:hAnsi="Times New Roman" w:cs="Times New Roman"/>
          <w:i/>
        </w:rPr>
        <w:t>Roman Missal</w:t>
      </w:r>
      <w:r w:rsidR="006A67F6">
        <w:rPr>
          <w:rFonts w:ascii="Times New Roman" w:hAnsi="Times New Roman" w:cs="Times New Roman"/>
        </w:rPr>
        <w:t>, The Easter Vigil, 55</w:t>
      </w:r>
      <w:r w:rsidR="00783AB5">
        <w:rPr>
          <w:rFonts w:ascii="Times New Roman" w:hAnsi="Times New Roman" w:cs="Times New Roman"/>
        </w:rPr>
        <w:t>.</w:t>
      </w:r>
    </w:p>
    <w:p w14:paraId="4F20DFB0" w14:textId="5CA5F81C" w:rsidR="00B919CD" w:rsidRDefault="00AD51C4" w:rsidP="00700D84">
      <w:pPr>
        <w:pStyle w:val="Default"/>
        <w:numPr>
          <w:ilvl w:val="0"/>
          <w:numId w:val="9"/>
        </w:numPr>
        <w:spacing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places where </w:t>
      </w:r>
      <w:r w:rsidR="00116C85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aptism </w:t>
      </w:r>
      <w:r w:rsidR="00116C85">
        <w:rPr>
          <w:rFonts w:ascii="Times New Roman" w:hAnsi="Times New Roman" w:cs="Times New Roman"/>
        </w:rPr>
        <w:t>is taking place</w:t>
      </w:r>
      <w:r>
        <w:rPr>
          <w:rFonts w:ascii="Times New Roman" w:hAnsi="Times New Roman" w:cs="Times New Roman"/>
        </w:rPr>
        <w:t>, the w</w:t>
      </w:r>
      <w:r w:rsidR="00B919CD">
        <w:rPr>
          <w:rFonts w:ascii="Times New Roman" w:hAnsi="Times New Roman" w:cs="Times New Roman"/>
        </w:rPr>
        <w:t xml:space="preserve">ater for </w:t>
      </w:r>
      <w:r w:rsidR="00116C85">
        <w:rPr>
          <w:rFonts w:ascii="Times New Roman" w:hAnsi="Times New Roman" w:cs="Times New Roman"/>
        </w:rPr>
        <w:t>b</w:t>
      </w:r>
      <w:r w:rsidR="00B919CD">
        <w:rPr>
          <w:rFonts w:ascii="Times New Roman" w:hAnsi="Times New Roman" w:cs="Times New Roman"/>
        </w:rPr>
        <w:t xml:space="preserve">aptism and </w:t>
      </w:r>
      <w:r>
        <w:rPr>
          <w:rFonts w:ascii="Times New Roman" w:hAnsi="Times New Roman" w:cs="Times New Roman"/>
        </w:rPr>
        <w:t xml:space="preserve">the </w:t>
      </w:r>
      <w:r w:rsidR="008A7FA7">
        <w:rPr>
          <w:rFonts w:ascii="Times New Roman" w:hAnsi="Times New Roman" w:cs="Times New Roman"/>
        </w:rPr>
        <w:t xml:space="preserve">water for </w:t>
      </w:r>
      <w:r w:rsidR="00B919CD">
        <w:rPr>
          <w:rFonts w:ascii="Times New Roman" w:hAnsi="Times New Roman" w:cs="Times New Roman"/>
        </w:rPr>
        <w:t xml:space="preserve">sprinkling must be </w:t>
      </w:r>
      <w:r w:rsidR="008A7FA7">
        <w:rPr>
          <w:rFonts w:ascii="Times New Roman" w:hAnsi="Times New Roman" w:cs="Times New Roman"/>
        </w:rPr>
        <w:t>kept in</w:t>
      </w:r>
      <w:r w:rsidR="00B919CD">
        <w:rPr>
          <w:rFonts w:ascii="Times New Roman" w:hAnsi="Times New Roman" w:cs="Times New Roman"/>
        </w:rPr>
        <w:t xml:space="preserve"> separate vessels.</w:t>
      </w:r>
    </w:p>
    <w:p w14:paraId="1AE1EF92" w14:textId="4657AA11" w:rsidR="00557242" w:rsidRDefault="00494B7F" w:rsidP="00700D84">
      <w:pPr>
        <w:pStyle w:val="Default"/>
        <w:numPr>
          <w:ilvl w:val="0"/>
          <w:numId w:val="9"/>
        </w:numPr>
        <w:spacing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Renewal of Baptismal Promises is</w:t>
      </w:r>
      <w:r w:rsidR="00A14F76">
        <w:rPr>
          <w:rFonts w:ascii="Times New Roman" w:hAnsi="Times New Roman" w:cs="Times New Roman"/>
        </w:rPr>
        <w:t xml:space="preserve"> normally</w:t>
      </w:r>
      <w:r>
        <w:rPr>
          <w:rFonts w:ascii="Times New Roman" w:hAnsi="Times New Roman" w:cs="Times New Roman"/>
        </w:rPr>
        <w:t xml:space="preserve"> followed </w:t>
      </w:r>
      <w:r w:rsidR="00C914FA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a sprink</w:t>
      </w:r>
      <w:r w:rsidR="00A14F76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ing</w:t>
      </w:r>
      <w:r w:rsidR="00A14F76">
        <w:rPr>
          <w:rFonts w:ascii="Times New Roman" w:hAnsi="Times New Roman" w:cs="Times New Roman"/>
        </w:rPr>
        <w:t xml:space="preserve"> of the people with blessed water.</w:t>
      </w:r>
      <w:r w:rsidR="00C44EB4">
        <w:rPr>
          <w:rFonts w:ascii="Times New Roman" w:hAnsi="Times New Roman" w:cs="Times New Roman"/>
        </w:rPr>
        <w:t xml:space="preserve"> Due to the pandemic, the sprinkling may be omitted.</w:t>
      </w:r>
    </w:p>
    <w:p w14:paraId="3EAA3691" w14:textId="53384E55" w:rsidR="00C44EB4" w:rsidRDefault="00C17A91" w:rsidP="00700D84">
      <w:pPr>
        <w:pStyle w:val="Default"/>
        <w:numPr>
          <w:ilvl w:val="0"/>
          <w:numId w:val="9"/>
        </w:numPr>
        <w:spacing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places where </w:t>
      </w:r>
      <w:r w:rsidR="008A7FA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sprinkling is desired</w:t>
      </w:r>
      <w:r w:rsidR="00C93A15">
        <w:rPr>
          <w:rFonts w:ascii="Times New Roman" w:hAnsi="Times New Roman" w:cs="Times New Roman"/>
        </w:rPr>
        <w:t xml:space="preserve"> at </w:t>
      </w:r>
      <w:r w:rsidR="009D1069">
        <w:rPr>
          <w:rFonts w:ascii="Times New Roman" w:hAnsi="Times New Roman" w:cs="Times New Roman"/>
        </w:rPr>
        <w:t>T</w:t>
      </w:r>
      <w:r w:rsidR="00C93A15">
        <w:rPr>
          <w:rFonts w:ascii="Times New Roman" w:hAnsi="Times New Roman" w:cs="Times New Roman"/>
        </w:rPr>
        <w:t xml:space="preserve">he Easter Vigil, the water should be blessed </w:t>
      </w:r>
      <w:r w:rsidR="007C0394">
        <w:rPr>
          <w:rFonts w:ascii="Times New Roman" w:hAnsi="Times New Roman" w:cs="Times New Roman"/>
        </w:rPr>
        <w:t>prior to the Renewal of Baptismal Promises</w:t>
      </w:r>
      <w:r w:rsidR="00FD666F">
        <w:rPr>
          <w:rFonts w:ascii="Times New Roman" w:hAnsi="Times New Roman" w:cs="Times New Roman"/>
        </w:rPr>
        <w:t xml:space="preserve"> </w:t>
      </w:r>
      <w:r w:rsidR="00114C30">
        <w:rPr>
          <w:rFonts w:ascii="Times New Roman" w:hAnsi="Times New Roman" w:cs="Times New Roman"/>
        </w:rPr>
        <w:t xml:space="preserve">(see </w:t>
      </w:r>
      <w:r w:rsidR="00FD666F">
        <w:rPr>
          <w:rFonts w:ascii="Times New Roman" w:hAnsi="Times New Roman" w:cs="Times New Roman"/>
        </w:rPr>
        <w:t xml:space="preserve">the </w:t>
      </w:r>
      <w:r w:rsidR="00FD666F" w:rsidRPr="00C91855">
        <w:rPr>
          <w:rFonts w:ascii="Times New Roman" w:hAnsi="Times New Roman" w:cs="Times New Roman"/>
          <w:i/>
        </w:rPr>
        <w:t>Roman Missal</w:t>
      </w:r>
      <w:r w:rsidR="00FD666F">
        <w:rPr>
          <w:rFonts w:ascii="Times New Roman" w:hAnsi="Times New Roman" w:cs="Times New Roman"/>
        </w:rPr>
        <w:t xml:space="preserve">, </w:t>
      </w:r>
      <w:r w:rsidR="002053C3">
        <w:rPr>
          <w:rFonts w:ascii="Times New Roman" w:hAnsi="Times New Roman" w:cs="Times New Roman"/>
        </w:rPr>
        <w:t xml:space="preserve">The </w:t>
      </w:r>
      <w:r w:rsidR="00FD666F">
        <w:rPr>
          <w:rFonts w:ascii="Times New Roman" w:hAnsi="Times New Roman" w:cs="Times New Roman"/>
        </w:rPr>
        <w:t>Easter Vigil</w:t>
      </w:r>
      <w:r w:rsidR="00A6011E">
        <w:rPr>
          <w:rFonts w:ascii="Times New Roman" w:hAnsi="Times New Roman" w:cs="Times New Roman"/>
        </w:rPr>
        <w:t>,</w:t>
      </w:r>
      <w:r w:rsidR="00C91855">
        <w:rPr>
          <w:rFonts w:ascii="Times New Roman" w:hAnsi="Times New Roman" w:cs="Times New Roman"/>
        </w:rPr>
        <w:t xml:space="preserve"> 4</w:t>
      </w:r>
      <w:r w:rsidR="004339BD">
        <w:rPr>
          <w:rFonts w:ascii="Times New Roman" w:hAnsi="Times New Roman" w:cs="Times New Roman"/>
        </w:rPr>
        <w:t>4</w:t>
      </w:r>
      <w:r w:rsidR="00A6011E">
        <w:rPr>
          <w:rFonts w:ascii="Times New Roman" w:hAnsi="Times New Roman" w:cs="Times New Roman"/>
        </w:rPr>
        <w:t>,</w:t>
      </w:r>
      <w:r w:rsidR="00C91855">
        <w:rPr>
          <w:rFonts w:ascii="Times New Roman" w:hAnsi="Times New Roman" w:cs="Times New Roman"/>
        </w:rPr>
        <w:t xml:space="preserve"> when baptism occurs</w:t>
      </w:r>
      <w:r w:rsidR="00114C30">
        <w:rPr>
          <w:rFonts w:ascii="Times New Roman" w:hAnsi="Times New Roman" w:cs="Times New Roman"/>
        </w:rPr>
        <w:t>;</w:t>
      </w:r>
      <w:r w:rsidR="00C91855">
        <w:rPr>
          <w:rFonts w:ascii="Times New Roman" w:hAnsi="Times New Roman" w:cs="Times New Roman"/>
        </w:rPr>
        <w:t xml:space="preserve"> or </w:t>
      </w:r>
      <w:r w:rsidR="00A6011E">
        <w:rPr>
          <w:rFonts w:ascii="Times New Roman" w:hAnsi="Times New Roman" w:cs="Times New Roman"/>
        </w:rPr>
        <w:t xml:space="preserve">The Easter Vigil, </w:t>
      </w:r>
      <w:r w:rsidR="00C91855">
        <w:rPr>
          <w:rFonts w:ascii="Times New Roman" w:hAnsi="Times New Roman" w:cs="Times New Roman"/>
        </w:rPr>
        <w:t>54</w:t>
      </w:r>
      <w:r w:rsidR="00985555">
        <w:rPr>
          <w:rFonts w:ascii="Times New Roman" w:hAnsi="Times New Roman" w:cs="Times New Roman"/>
        </w:rPr>
        <w:t>,</w:t>
      </w:r>
      <w:r w:rsidR="00C91855">
        <w:rPr>
          <w:rFonts w:ascii="Times New Roman" w:hAnsi="Times New Roman" w:cs="Times New Roman"/>
        </w:rPr>
        <w:t xml:space="preserve"> when no one is baptized</w:t>
      </w:r>
      <w:r w:rsidR="00D91F14">
        <w:rPr>
          <w:rFonts w:ascii="Times New Roman" w:hAnsi="Times New Roman" w:cs="Times New Roman"/>
        </w:rPr>
        <w:t>)</w:t>
      </w:r>
      <w:r w:rsidR="00985555">
        <w:rPr>
          <w:rFonts w:ascii="Times New Roman" w:hAnsi="Times New Roman" w:cs="Times New Roman"/>
        </w:rPr>
        <w:t>.</w:t>
      </w:r>
    </w:p>
    <w:p w14:paraId="6989A60D" w14:textId="6FCDB01D" w:rsidR="00A67D96" w:rsidRDefault="00A67D96" w:rsidP="00A67D96">
      <w:pPr>
        <w:pStyle w:val="Default"/>
        <w:numPr>
          <w:ilvl w:val="0"/>
          <w:numId w:val="10"/>
        </w:numPr>
        <w:spacing w:after="30"/>
        <w:rPr>
          <w:rFonts w:ascii="Times New Roman" w:hAnsi="Times New Roman" w:cs="Times New Roman"/>
          <w:b/>
          <w:bCs/>
        </w:rPr>
      </w:pPr>
      <w:r w:rsidRPr="00572553">
        <w:rPr>
          <w:rFonts w:ascii="Times New Roman" w:hAnsi="Times New Roman" w:cs="Times New Roman"/>
          <w:b/>
          <w:bCs/>
        </w:rPr>
        <w:t>Easter Sunday</w:t>
      </w:r>
    </w:p>
    <w:p w14:paraId="40EA3448" w14:textId="59622CA4" w:rsidR="00572553" w:rsidRDefault="0020130F" w:rsidP="00572553">
      <w:pPr>
        <w:pStyle w:val="Default"/>
        <w:numPr>
          <w:ilvl w:val="1"/>
          <w:numId w:val="10"/>
        </w:numPr>
        <w:spacing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31CCA">
        <w:rPr>
          <w:rFonts w:ascii="Times New Roman" w:hAnsi="Times New Roman" w:cs="Times New Roman"/>
        </w:rPr>
        <w:t xml:space="preserve">he Renewal of Baptismal Promises </w:t>
      </w:r>
      <w:r>
        <w:rPr>
          <w:rFonts w:ascii="Times New Roman" w:hAnsi="Times New Roman" w:cs="Times New Roman"/>
        </w:rPr>
        <w:t xml:space="preserve">may </w:t>
      </w:r>
      <w:r w:rsidR="00531CCA">
        <w:rPr>
          <w:rFonts w:ascii="Times New Roman" w:hAnsi="Times New Roman" w:cs="Times New Roman"/>
        </w:rPr>
        <w:t>occur at Easter Sunday Mass</w:t>
      </w:r>
      <w:r w:rsidR="00DE7B0C">
        <w:rPr>
          <w:rFonts w:ascii="Times New Roman" w:hAnsi="Times New Roman" w:cs="Times New Roman"/>
        </w:rPr>
        <w:t>es.</w:t>
      </w:r>
    </w:p>
    <w:p w14:paraId="34ABDC95" w14:textId="04E98339" w:rsidR="00DE7B0C" w:rsidRDefault="00993D95" w:rsidP="00572553">
      <w:pPr>
        <w:pStyle w:val="Default"/>
        <w:numPr>
          <w:ilvl w:val="1"/>
          <w:numId w:val="10"/>
        </w:numPr>
        <w:spacing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to the pandemic, t</w:t>
      </w:r>
      <w:r w:rsidR="00DE7B0C">
        <w:rPr>
          <w:rFonts w:ascii="Times New Roman" w:hAnsi="Times New Roman" w:cs="Times New Roman"/>
        </w:rPr>
        <w:t xml:space="preserve">he </w:t>
      </w:r>
      <w:r w:rsidR="0020130F">
        <w:rPr>
          <w:rFonts w:ascii="Times New Roman" w:hAnsi="Times New Roman" w:cs="Times New Roman"/>
        </w:rPr>
        <w:t>s</w:t>
      </w:r>
      <w:r w:rsidR="00DE7B0C">
        <w:rPr>
          <w:rFonts w:ascii="Times New Roman" w:hAnsi="Times New Roman" w:cs="Times New Roman"/>
        </w:rPr>
        <w:t>prinkling may be omitted.</w:t>
      </w:r>
    </w:p>
    <w:p w14:paraId="5063C547" w14:textId="084560DE" w:rsidR="00DE7B0C" w:rsidRDefault="008A1A9A" w:rsidP="00572553">
      <w:pPr>
        <w:pStyle w:val="Default"/>
        <w:numPr>
          <w:ilvl w:val="1"/>
          <w:numId w:val="10"/>
        </w:numPr>
        <w:spacing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place</w:t>
      </w:r>
      <w:r w:rsidR="0044305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where </w:t>
      </w:r>
      <w:r w:rsidR="0020130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sprinkling is desired at Easter Sunday Masses, </w:t>
      </w:r>
      <w:r w:rsidR="00004C20">
        <w:rPr>
          <w:rFonts w:ascii="Times New Roman" w:hAnsi="Times New Roman" w:cs="Times New Roman"/>
        </w:rPr>
        <w:t>water saved in a separate container from The Easter Vigil may be used.</w:t>
      </w:r>
    </w:p>
    <w:p w14:paraId="117A8FE3" w14:textId="038C8B2A" w:rsidR="00645753" w:rsidRPr="00645753" w:rsidRDefault="00645753" w:rsidP="00645753">
      <w:pPr>
        <w:pStyle w:val="Default"/>
        <w:numPr>
          <w:ilvl w:val="0"/>
          <w:numId w:val="10"/>
        </w:numPr>
        <w:spacing w:after="30"/>
        <w:rPr>
          <w:rFonts w:ascii="Times New Roman" w:hAnsi="Times New Roman" w:cs="Times New Roman"/>
          <w:b/>
          <w:bCs/>
        </w:rPr>
      </w:pPr>
      <w:r w:rsidRPr="00645753">
        <w:rPr>
          <w:rFonts w:ascii="Times New Roman" w:hAnsi="Times New Roman" w:cs="Times New Roman"/>
          <w:b/>
          <w:bCs/>
        </w:rPr>
        <w:t>Easter Season</w:t>
      </w:r>
    </w:p>
    <w:p w14:paraId="41C37DE2" w14:textId="2A315772" w:rsidR="00645753" w:rsidRDefault="00FA78B4" w:rsidP="00645753">
      <w:pPr>
        <w:pStyle w:val="Default"/>
        <w:numPr>
          <w:ilvl w:val="1"/>
          <w:numId w:val="10"/>
        </w:numPr>
        <w:spacing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Rite of Blessing and Sprinkling of Water</w:t>
      </w:r>
      <w:r w:rsidR="008642D7">
        <w:rPr>
          <w:rFonts w:ascii="Times New Roman" w:hAnsi="Times New Roman" w:cs="Times New Roman"/>
        </w:rPr>
        <w:t xml:space="preserve"> may be used instead of the Penitential Act as a reminder of baptism.</w:t>
      </w:r>
    </w:p>
    <w:p w14:paraId="6AC8C110" w14:textId="70B74214" w:rsidR="00D902B6" w:rsidRPr="00A45725" w:rsidRDefault="00981949" w:rsidP="009705A9">
      <w:pPr>
        <w:pStyle w:val="Default"/>
        <w:numPr>
          <w:ilvl w:val="1"/>
          <w:numId w:val="10"/>
        </w:numPr>
        <w:spacing w:after="30"/>
        <w:rPr>
          <w:rFonts w:cs="Times New Roman"/>
        </w:rPr>
      </w:pPr>
      <w:r w:rsidRPr="009705A9">
        <w:rPr>
          <w:rFonts w:ascii="Times New Roman" w:hAnsi="Times New Roman" w:cs="Times New Roman"/>
        </w:rPr>
        <w:t xml:space="preserve">In places where </w:t>
      </w:r>
      <w:r w:rsidR="009705A9">
        <w:rPr>
          <w:rFonts w:ascii="Times New Roman" w:hAnsi="Times New Roman" w:cs="Times New Roman"/>
        </w:rPr>
        <w:t xml:space="preserve">a </w:t>
      </w:r>
      <w:r w:rsidRPr="009705A9">
        <w:rPr>
          <w:rFonts w:ascii="Times New Roman" w:hAnsi="Times New Roman" w:cs="Times New Roman"/>
        </w:rPr>
        <w:t>sprinkling is desired, fresh water must be blessed each time and reverently disposed</w:t>
      </w:r>
      <w:r w:rsidR="004E105D" w:rsidRPr="009705A9">
        <w:rPr>
          <w:rFonts w:ascii="Times New Roman" w:hAnsi="Times New Roman" w:cs="Times New Roman"/>
        </w:rPr>
        <w:t xml:space="preserve"> of</w:t>
      </w:r>
      <w:r w:rsidRPr="009705A9">
        <w:rPr>
          <w:rFonts w:ascii="Times New Roman" w:hAnsi="Times New Roman" w:cs="Times New Roman"/>
        </w:rPr>
        <w:t xml:space="preserve"> after each liturgy.</w:t>
      </w:r>
    </w:p>
    <w:p w14:paraId="416EEA68" w14:textId="6A371072" w:rsidR="00A45725" w:rsidRDefault="00E67DEE" w:rsidP="00A45725">
      <w:pPr>
        <w:pStyle w:val="Default"/>
        <w:spacing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738A8" wp14:editId="1859336F">
                <wp:simplePos x="0" y="0"/>
                <wp:positionH relativeFrom="column">
                  <wp:posOffset>1249680</wp:posOffset>
                </wp:positionH>
                <wp:positionV relativeFrom="paragraph">
                  <wp:posOffset>133350</wp:posOffset>
                </wp:positionV>
                <wp:extent cx="3672840" cy="64770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F020AF" w14:textId="77ED12A4" w:rsidR="00A45725" w:rsidRDefault="00E67DEE" w:rsidP="00E67DEE">
                            <w:pPr>
                              <w:jc w:val="center"/>
                            </w:pPr>
                            <w:r w:rsidRPr="00E67DEE">
                              <w:rPr>
                                <w:noProof/>
                              </w:rPr>
                              <w:drawing>
                                <wp:inline distT="0" distB="0" distL="0" distR="0" wp14:anchorId="2E1EA6F5" wp14:editId="19F57097">
                                  <wp:extent cx="2331720" cy="525780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720" cy="52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738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8.4pt;margin-top:10.5pt;width:289.2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EqPwIAAHkEAAAOAAAAZHJzL2Uyb0RvYy54bWysVN9v2jAQfp+0/8Hy+whQCh1qqBgV06Sq&#10;rUSnPhvHKZEcn2cbEvbX77MTaNftadqLc74734/vu8v1TVtrdlDOV2RyPhoMOVNGUlGZl5x/f1p/&#10;uuLMB2EKocmonB+V5zeLjx+uGztXY9qRLpRjCGL8vLE534Vg51nm5U7Vwg/IKgNjSa4WAVf3khVO&#10;NIhe62w8HE6zhlxhHUnlPbS3nZEvUvyyVDI8lKVXgemco7aQTpfObTyzxbWYvzhhd5XsyxD/UEUt&#10;KoOk51C3Igi2d9UfoepKOvJUhoGkOqOyrKRKPaCb0fBdN5udsCr1AnC8PcPk/19YeX94dKwqwB1n&#10;RtSg6Em1gX2hlo0iOo31czhtLNxCC3X07PUeyth0W7o6ftEOgx04H8/YxmASyovpbHw1gUnCNp3M&#10;ZsMEfvb62jofviqqWRRy7sBdglQc7nxARrieXGIyT7oq1pXW6RLnRa20YwcBpnVINeLFb17asAbJ&#10;Ly6HKbCh+LyLrA0SxF67nqIU2m3bN7ql4oj+HXXz461cVyjyTvjwKBwGBn1hCcIDjlITklAvcbYj&#10;9/Nv+ugPHmHlrMEA5tz/2AunONPfDBj+PJpEuEK6TC5nY1zcW8v2rcXs6xWhc7CI6pIY/YM+iaWj&#10;+hm7soxZYRJGInfOw0lchW4tsGtSLZfJCTNqRbgzGytj6Ih0pOCpfRbO9jwFMHxPp1EV83d0db7x&#10;paHlPlBZJS4jwB2qPe6Y70Rxv4txgd7ek9frH2PxCwAA//8DAFBLAwQUAAYACAAAACEAgvurLeAA&#10;AAAKAQAADwAAAGRycy9kb3ducmV2LnhtbEyPT0+DQBTE7yZ+h80z8WLsUkiLIktjjH+S3iytxtuW&#10;fQKRfUvYLeC393nS42QmM7/JN7PtxIiDbx0pWC4iEEiVMy3VCvbl0/UNCB80Gd05QgXf6GFTnJ/l&#10;OjNuolccd6EWXEI+0wqaEPpMSl81aLVfuB6JvU83WB1YDrU0g5643HYyjqK1tLolXmh0jw8NVl+7&#10;k1XwcVW/b/38fJiSVdI/voxl+mZKpS4v5vs7EAHn8BeGX3xGh4KZju5ExouO9e2a0YOCeMmfOJCm&#10;qxjEkZ04iUAWufx/ofgBAAD//wMAUEsBAi0AFAAGAAgAAAAhALaDOJL+AAAA4QEAABMAAAAAAAAA&#10;AAAAAAAAAAAAAFtDb250ZW50X1R5cGVzXS54bWxQSwECLQAUAAYACAAAACEAOP0h/9YAAACUAQAA&#10;CwAAAAAAAAAAAAAAAAAvAQAAX3JlbHMvLnJlbHNQSwECLQAUAAYACAAAACEAsW+hKj8CAAB5BAAA&#10;DgAAAAAAAAAAAAAAAAAuAgAAZHJzL2Uyb0RvYy54bWxQSwECLQAUAAYACAAAACEAgvurLeAAAAAK&#10;AQAADwAAAAAAAAAAAAAAAACZBAAAZHJzL2Rvd25yZXYueG1sUEsFBgAAAAAEAAQA8wAAAKYFAAAA&#10;AA==&#10;" fillcolor="white [3201]" stroked="f" strokeweight=".5pt">
                <v:textbox>
                  <w:txbxContent>
                    <w:p w14:paraId="6BF020AF" w14:textId="77ED12A4" w:rsidR="00A45725" w:rsidRDefault="00E67DEE" w:rsidP="00E67DEE">
                      <w:pPr>
                        <w:jc w:val="center"/>
                      </w:pPr>
                      <w:r w:rsidRPr="00E67DEE">
                        <w:rPr>
                          <w:noProof/>
                        </w:rPr>
                        <w:drawing>
                          <wp:inline distT="0" distB="0" distL="0" distR="0" wp14:anchorId="2E1EA6F5" wp14:editId="19F57097">
                            <wp:extent cx="2331720" cy="525780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1720" cy="525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689FD0" w14:textId="2E5767D5" w:rsidR="00A45725" w:rsidRDefault="00A45725" w:rsidP="00A45725">
      <w:pPr>
        <w:pStyle w:val="Default"/>
        <w:spacing w:after="30"/>
        <w:rPr>
          <w:rFonts w:ascii="Times New Roman" w:hAnsi="Times New Roman" w:cs="Times New Roman"/>
        </w:rPr>
      </w:pPr>
    </w:p>
    <w:p w14:paraId="2F9CC8E8" w14:textId="41571EB4" w:rsidR="00A45725" w:rsidRDefault="00A45725" w:rsidP="00A45725">
      <w:pPr>
        <w:pStyle w:val="Default"/>
        <w:spacing w:after="30"/>
        <w:rPr>
          <w:rFonts w:cs="Times New Roman"/>
        </w:rPr>
      </w:pPr>
    </w:p>
    <w:p w14:paraId="5129A01C" w14:textId="77777777" w:rsidR="00E67DEE" w:rsidRPr="009705A9" w:rsidRDefault="00E67DEE" w:rsidP="00E67DEE">
      <w:pPr>
        <w:pStyle w:val="Default"/>
        <w:pBdr>
          <w:bottom w:val="single" w:sz="24" w:space="1" w:color="0070C0"/>
        </w:pBdr>
        <w:spacing w:after="30"/>
        <w:rPr>
          <w:rFonts w:cs="Times New Roman"/>
        </w:rPr>
      </w:pPr>
    </w:p>
    <w:sectPr w:rsidR="00E67DEE" w:rsidRPr="009705A9" w:rsidSect="0073142D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090E6" w14:textId="77777777" w:rsidR="00F411F5" w:rsidRDefault="00F411F5" w:rsidP="00730280">
      <w:pPr>
        <w:spacing w:line="240" w:lineRule="auto"/>
      </w:pPr>
      <w:r>
        <w:separator/>
      </w:r>
    </w:p>
  </w:endnote>
  <w:endnote w:type="continuationSeparator" w:id="0">
    <w:p w14:paraId="5E3E2E00" w14:textId="77777777" w:rsidR="00F411F5" w:rsidRDefault="00F411F5" w:rsidP="00730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4626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3146C" w14:textId="77777777" w:rsidR="004C2B38" w:rsidRDefault="004C2B38" w:rsidP="004C2B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211C9EF0" w14:textId="77777777" w:rsidR="004C2B38" w:rsidRDefault="004C2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8541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916DB6" w14:textId="2DB05011" w:rsidR="00736708" w:rsidRDefault="007367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181492" w14:textId="77777777" w:rsidR="0073142D" w:rsidRDefault="00731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EACB9" w14:textId="77777777" w:rsidR="00F411F5" w:rsidRDefault="00F411F5" w:rsidP="00730280">
      <w:pPr>
        <w:spacing w:line="240" w:lineRule="auto"/>
      </w:pPr>
      <w:r>
        <w:separator/>
      </w:r>
    </w:p>
  </w:footnote>
  <w:footnote w:type="continuationSeparator" w:id="0">
    <w:p w14:paraId="0F62736F" w14:textId="77777777" w:rsidR="00F411F5" w:rsidRDefault="00F411F5" w:rsidP="007302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E89BA" w14:textId="77777777" w:rsidR="004C2B38" w:rsidRDefault="004C2B38" w:rsidP="004C2B38">
    <w:pPr>
      <w:pStyle w:val="Default"/>
      <w:jc w:val="center"/>
      <w:rPr>
        <w:rFonts w:ascii="Times New Roman" w:hAnsi="Times New Roman" w:cs="Times New Roman"/>
        <w:b/>
        <w:bCs/>
        <w:color w:val="0070C0"/>
        <w:sz w:val="32"/>
        <w:szCs w:val="32"/>
      </w:rPr>
    </w:pPr>
    <w:r>
      <w:rPr>
        <w:noProof/>
      </w:rPr>
      <w:drawing>
        <wp:inline distT="0" distB="0" distL="0" distR="0" wp14:anchorId="50087933" wp14:editId="701E759D">
          <wp:extent cx="2615565" cy="74803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C671AD" w14:textId="77777777" w:rsidR="004C2B38" w:rsidRPr="00736708" w:rsidRDefault="004C2B38" w:rsidP="004C2B38">
    <w:pPr>
      <w:pStyle w:val="Default"/>
      <w:jc w:val="center"/>
      <w:rPr>
        <w:smallCaps/>
        <w:sz w:val="16"/>
        <w:szCs w:val="16"/>
      </w:rPr>
    </w:pPr>
  </w:p>
  <w:p w14:paraId="02F8E24E" w14:textId="20CD3110" w:rsidR="004C2B38" w:rsidRDefault="004C2B38" w:rsidP="004C2B38">
    <w:pPr>
      <w:pStyle w:val="Header"/>
      <w:jc w:val="center"/>
      <w:rPr>
        <w:smallCaps/>
        <w:sz w:val="40"/>
        <w:szCs w:val="40"/>
      </w:rPr>
    </w:pPr>
    <w:r>
      <w:rPr>
        <w:smallCaps/>
        <w:sz w:val="40"/>
        <w:szCs w:val="40"/>
      </w:rPr>
      <w:t>Office of Divine Worship</w:t>
    </w:r>
  </w:p>
  <w:p w14:paraId="7B199079" w14:textId="77777777" w:rsidR="004C2B38" w:rsidRPr="00736708" w:rsidRDefault="004C2B38" w:rsidP="004C2B38">
    <w:pPr>
      <w:pStyle w:val="Default"/>
      <w:jc w:val="center"/>
      <w:rPr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B48F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00869"/>
    <w:multiLevelType w:val="hybridMultilevel"/>
    <w:tmpl w:val="AD20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1F5B"/>
    <w:multiLevelType w:val="hybridMultilevel"/>
    <w:tmpl w:val="3210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D1C86"/>
    <w:multiLevelType w:val="hybridMultilevel"/>
    <w:tmpl w:val="00A8981A"/>
    <w:lvl w:ilvl="0" w:tplc="E6DE8634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5422AC"/>
    <w:multiLevelType w:val="hybridMultilevel"/>
    <w:tmpl w:val="C5B0AA5E"/>
    <w:lvl w:ilvl="0" w:tplc="E6DE86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546D2"/>
    <w:multiLevelType w:val="hybridMultilevel"/>
    <w:tmpl w:val="51989E8E"/>
    <w:lvl w:ilvl="0" w:tplc="E6DE863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F59E3"/>
    <w:multiLevelType w:val="hybridMultilevel"/>
    <w:tmpl w:val="2B5C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E863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F5D15"/>
    <w:multiLevelType w:val="hybridMultilevel"/>
    <w:tmpl w:val="7D7C8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33BAF"/>
    <w:multiLevelType w:val="hybridMultilevel"/>
    <w:tmpl w:val="AEE6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02256"/>
    <w:multiLevelType w:val="hybridMultilevel"/>
    <w:tmpl w:val="D390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80"/>
    <w:rsid w:val="00004C20"/>
    <w:rsid w:val="00005BB7"/>
    <w:rsid w:val="0003402D"/>
    <w:rsid w:val="00063FB4"/>
    <w:rsid w:val="00066910"/>
    <w:rsid w:val="000804EA"/>
    <w:rsid w:val="000963D3"/>
    <w:rsid w:val="000E0E1F"/>
    <w:rsid w:val="00114C30"/>
    <w:rsid w:val="00116C85"/>
    <w:rsid w:val="0016328B"/>
    <w:rsid w:val="0018340C"/>
    <w:rsid w:val="001B4049"/>
    <w:rsid w:val="001C06CE"/>
    <w:rsid w:val="001C71B3"/>
    <w:rsid w:val="001D77D7"/>
    <w:rsid w:val="001E2DC9"/>
    <w:rsid w:val="001F067E"/>
    <w:rsid w:val="0020130F"/>
    <w:rsid w:val="002053C3"/>
    <w:rsid w:val="00206611"/>
    <w:rsid w:val="0021474B"/>
    <w:rsid w:val="002348B3"/>
    <w:rsid w:val="002452A8"/>
    <w:rsid w:val="00260451"/>
    <w:rsid w:val="002A6E96"/>
    <w:rsid w:val="002E007B"/>
    <w:rsid w:val="00305926"/>
    <w:rsid w:val="00341390"/>
    <w:rsid w:val="00351AE8"/>
    <w:rsid w:val="00355F38"/>
    <w:rsid w:val="00365553"/>
    <w:rsid w:val="003868D7"/>
    <w:rsid w:val="003C7F50"/>
    <w:rsid w:val="00410CB7"/>
    <w:rsid w:val="00417D33"/>
    <w:rsid w:val="004339BD"/>
    <w:rsid w:val="00433E0E"/>
    <w:rsid w:val="0044305F"/>
    <w:rsid w:val="00494B7F"/>
    <w:rsid w:val="004A5222"/>
    <w:rsid w:val="004C2B38"/>
    <w:rsid w:val="004E105D"/>
    <w:rsid w:val="00507317"/>
    <w:rsid w:val="005201C5"/>
    <w:rsid w:val="00531CCA"/>
    <w:rsid w:val="00557242"/>
    <w:rsid w:val="00572553"/>
    <w:rsid w:val="00613E46"/>
    <w:rsid w:val="0062643D"/>
    <w:rsid w:val="00645753"/>
    <w:rsid w:val="00647A31"/>
    <w:rsid w:val="00654865"/>
    <w:rsid w:val="00660785"/>
    <w:rsid w:val="006A67F6"/>
    <w:rsid w:val="006E777B"/>
    <w:rsid w:val="006F19F7"/>
    <w:rsid w:val="00700D84"/>
    <w:rsid w:val="00730280"/>
    <w:rsid w:val="0073142D"/>
    <w:rsid w:val="00736708"/>
    <w:rsid w:val="007551D6"/>
    <w:rsid w:val="00783AB5"/>
    <w:rsid w:val="007A7A4E"/>
    <w:rsid w:val="007C0394"/>
    <w:rsid w:val="008642D7"/>
    <w:rsid w:val="008A1A9A"/>
    <w:rsid w:val="008A7FA7"/>
    <w:rsid w:val="00951287"/>
    <w:rsid w:val="00964108"/>
    <w:rsid w:val="009705A9"/>
    <w:rsid w:val="00981949"/>
    <w:rsid w:val="00985555"/>
    <w:rsid w:val="00992BAE"/>
    <w:rsid w:val="00993D95"/>
    <w:rsid w:val="00996A93"/>
    <w:rsid w:val="009B4719"/>
    <w:rsid w:val="009D1069"/>
    <w:rsid w:val="00A11AF7"/>
    <w:rsid w:val="00A14F76"/>
    <w:rsid w:val="00A43313"/>
    <w:rsid w:val="00A45725"/>
    <w:rsid w:val="00A510A7"/>
    <w:rsid w:val="00A52BA8"/>
    <w:rsid w:val="00A6011E"/>
    <w:rsid w:val="00A67D96"/>
    <w:rsid w:val="00A7552A"/>
    <w:rsid w:val="00A96660"/>
    <w:rsid w:val="00AA65E8"/>
    <w:rsid w:val="00AD51C4"/>
    <w:rsid w:val="00AE4A90"/>
    <w:rsid w:val="00AF4361"/>
    <w:rsid w:val="00B919CD"/>
    <w:rsid w:val="00BC7B2C"/>
    <w:rsid w:val="00BF6858"/>
    <w:rsid w:val="00C01EE6"/>
    <w:rsid w:val="00C17A91"/>
    <w:rsid w:val="00C44EB4"/>
    <w:rsid w:val="00C7465F"/>
    <w:rsid w:val="00C914FA"/>
    <w:rsid w:val="00C91855"/>
    <w:rsid w:val="00C9223C"/>
    <w:rsid w:val="00C93A15"/>
    <w:rsid w:val="00CC17EE"/>
    <w:rsid w:val="00CD1A7B"/>
    <w:rsid w:val="00D902B6"/>
    <w:rsid w:val="00D91F14"/>
    <w:rsid w:val="00D941B1"/>
    <w:rsid w:val="00DA7734"/>
    <w:rsid w:val="00DB3BAC"/>
    <w:rsid w:val="00DE7B0C"/>
    <w:rsid w:val="00DF64DC"/>
    <w:rsid w:val="00E07860"/>
    <w:rsid w:val="00E465A2"/>
    <w:rsid w:val="00E504CD"/>
    <w:rsid w:val="00E67DEE"/>
    <w:rsid w:val="00E77CCA"/>
    <w:rsid w:val="00EC524F"/>
    <w:rsid w:val="00F00472"/>
    <w:rsid w:val="00F1601A"/>
    <w:rsid w:val="00F32BC6"/>
    <w:rsid w:val="00F35A60"/>
    <w:rsid w:val="00F411F5"/>
    <w:rsid w:val="00F90521"/>
    <w:rsid w:val="00FA73F3"/>
    <w:rsid w:val="00FA78B4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05303"/>
  <w15:chartTrackingRefBased/>
  <w15:docId w15:val="{A8258061-228E-4336-A85A-591483FA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028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2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280"/>
  </w:style>
  <w:style w:type="paragraph" w:styleId="Footer">
    <w:name w:val="footer"/>
    <w:basedOn w:val="Normal"/>
    <w:link w:val="FooterChar"/>
    <w:uiPriority w:val="99"/>
    <w:unhideWhenUsed/>
    <w:rsid w:val="007302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280"/>
  </w:style>
  <w:style w:type="character" w:styleId="Hyperlink">
    <w:name w:val="Hyperlink"/>
    <w:basedOn w:val="DefaultParagraphFont"/>
    <w:uiPriority w:val="99"/>
    <w:unhideWhenUsed/>
    <w:rsid w:val="003059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926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30592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Evers</dc:creator>
  <cp:keywords/>
  <dc:description/>
  <cp:lastModifiedBy>Evers, Robert</cp:lastModifiedBy>
  <cp:revision>2</cp:revision>
  <cp:lastPrinted>2021-03-29T00:30:00Z</cp:lastPrinted>
  <dcterms:created xsi:type="dcterms:W3CDTF">2021-04-12T17:50:00Z</dcterms:created>
  <dcterms:modified xsi:type="dcterms:W3CDTF">2021-04-12T17:50:00Z</dcterms:modified>
</cp:coreProperties>
</file>